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PARECER  CME Nº 006/2010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-93" w:firstLine="1133.9999999999998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2" w:right="-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sobre a equivalência série/ano de alunos da 3ª série do Ensino Fundamental de 8 anos para o 4º ano do Ensino Fundamental de 9 anos na Escola Municipal de Ensino Fundamental Portugal.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A Secretaria Municipal de Educação, através do Ofício Asp. Leg. Nº 179/2010, solicita a este colegiado Parecer que ampare o registro da vida escolar dos educandos da Escola Municipal de Ensino Fundamental Portugal, referente à passagem da 3ª série do Ensino Fundamental de 8 anos para o 4º ano do Ensino Fundamental de 9 anos.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  <w:tab/>
        <w:t xml:space="preserve">2. Segundo a justificativa da Secretaria Municipal de Educação, havia 120 crianças inscritas para o 1º ano do Ensino Fundamental de 9 anos, excedentes ao número de vagas que a escola disponibilizava na ocasião.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  <w:tab/>
        <w:t xml:space="preserve">3. A LDBEN no seu artigo 5º diz que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“O acesso ao ensino fundamental é direito público”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e no § 5º deste mesmo artigo afirma: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 “Para garantir o cumprimento da obrigatoriedade de ensino, o Poder Público criará formas alternativas de acesso aos diferentes níveis de ensino, independentemente da escolarização anterior.” 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No artigo 23, em seu § 1º, a lei diz o seguinte: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“A escola poderá reclassificar os alunos, inclusive quando se tratar de transferências entre estabelecimentos situados no País e no exterior, tendo como base as normas curriculares gerais.”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O artigo 25 chama ao compromisso das autoridades: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 “Será objetivo permanente das autoridades responsáveis alcançar relação adequada entre o número de alunos e o professor, a carga horária e as condições materiais do estabelecimento.”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  <w:tab/>
        <w:t xml:space="preserve">4. A Resolução CME Nº 006/2007, em seu artigo 15, assim se pronuncia: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“Nas escolas que implantaram o Ensino Fundamental de 09 (nove) anos, os alunos do currículo de 08 (oito) anos que porventura reprovarem, a cada série extinta far-se-á a equivalência série/ano para o currículo de 09 (nove) anos.”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Em seu artigo 16, que trata especificamente da transferência entre o currículo de 8 (oito) e 9 (nove) anos de duração, dispõe: '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No caso de transferência de alunos entre o currículo de 08 (oito) e 09 (nove) anos de duração, a avaliação seguirá os critérios de adequação idade/ano/série/ciclo escolar, grau de experiência e desenvolvimento do aluno, realizados na própria escola que o receber, apontando o ano/série/ciclo em que deverá ser matriculado, de acordo com o Parecer CNE/CEB n.º 07/07, voto do relator, letra C: “a não aplicação de qualquer medida que possa ser interpretada como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z w:val="24"/>
          <w:szCs w:val="24"/>
          <w:rtl w:val="0"/>
        </w:rPr>
        <w:t xml:space="preserve">retrocesso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o que poderia contribuir para o indesejável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z w:val="24"/>
          <w:szCs w:val="24"/>
          <w:rtl w:val="0"/>
        </w:rPr>
        <w:t xml:space="preserve">fracasso escolar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'. (grifos do autor)”.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color w:val="ff0000"/>
          <w:sz w:val="24"/>
          <w:szCs w:val="24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5. No Parecer CME Nº 002/2009, este colegiado manifestou-se sobre um caso similar, amparando o registro da vida escolar de 07 (sete) alunos que estavam matriculados em uma escola municipal, na 2ª série. A escola realizou equivalência para o 3º ano do Ensino Fundamental de 9 anos, levando em consideração a Proposta Pedagógica e Planos de Estudos da mesma e a faixa etária dos educandos,  para que não se ofertasse uma turma com apenas 07 (sete) alunos.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Cachoeirinha teve um crescimento demográfico intenso, especialmente no entorno da EMEF Portugal, em virtude dos novos bairros surgidos, das ocupações e dos três conjuntos residenciais do PAR (Programa de Arrendamento Residencial), o que gerou um aumento da população em idade escolar na região.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Dado esse fato, houve uma grande procura por vagas na referida escola. É perceptível a preferência da comunidade por essa instituição, por atender ao ensino fundamental completo e ter uma história de existência que surgiu juntamente com o bairro, tornando-se uma referência para essa comunidade.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color w:val="ff0000"/>
          <w:sz w:val="24"/>
          <w:szCs w:val="24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Entendemos que a</w:t>
      </w:r>
      <w:r w:rsidDel="00000000" w:rsidR="00000000" w:rsidRPr="00000000">
        <w:rPr>
          <w:rFonts w:ascii="Arial" w:cs="Arial" w:eastAsia="Arial" w:hAnsi="Arial"/>
          <w:smallCaps w:val="0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gestão pública de qualidade deve considerar o administrativo e o pedagógico e avaliamos que as ações na busca da solução observaram tal preceito, de forma a adequar o maior número de alunos possível nas turmas, sem prejuízos na aprendizagem.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Este colegiado alerta essa instituição para a observação dos documentos legais, garantindo a legitimidade de todo processo acima exposto, assegurando que a legislação seja cumprida e garantido a vida escolar dos alunos transferidos para o 4º ano.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Solicitamos também o acompanhamento da Entidade Mantenedora, propiciando o suporte necessário para que a equipe da escola realize os procedimentos necessários e adequados.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Face ao exposto, este colegiado ampara o procedimento da escola e a decisão da Secretaria Municipal de Educação (SMEd), atendendo à demanda descrita na análise da matéria.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right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Aprovado em plenária, por unanimidade dos presentes, nesta data.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Cachoeirinha, 13 de julho de 2010.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Presidente do CME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1134" w:top="218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Anápio Gomes, 329 – Bairro Eunice Velha  -  Fone/fax: 51-3471-3483  -  E-mail: cmecaeb@hotmail.com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8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site: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16"/>
          <w:szCs w:val="16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CACHOEIRINHA – RS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343535</wp:posOffset>
          </wp:positionH>
          <wp:positionV relativeFrom="paragraph">
            <wp:posOffset>2540</wp:posOffset>
          </wp:positionV>
          <wp:extent cx="1315720" cy="5911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5720" cy="5911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SISTEMA MUNICIPAL DE ENSINO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CONSELHO MUNICIPAL DE EDUCAÇÃO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ind w:left="709" w:firstLine="0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firstLine="851"/>
      <w:jc w:val="both"/>
    </w:pPr>
    <w:rPr>
      <w:rFonts w:ascii="Arial" w:cs="Arial" w:eastAsia="Arial" w:hAnsi="Arial"/>
      <w:smallCaps w:val="0"/>
      <w:sz w:val="24"/>
      <w:szCs w:val="24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educacao.cachoeirinha.rs.gov.br/conselh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